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1AD" w:rsidRPr="006341AD" w:rsidRDefault="006341AD" w:rsidP="006341AD">
      <w:pPr>
        <w:autoSpaceDE w:val="0"/>
        <w:autoSpaceDN w:val="0"/>
        <w:adjustRightInd w:val="0"/>
        <w:spacing w:after="0" w:line="240" w:lineRule="auto"/>
        <w:rPr>
          <w:rFonts w:ascii="MyriadPro-Regular" w:hAnsi="MyriadPro-Regular" w:cs="MyriadPro-Regular"/>
          <w:color w:val="2E74B5" w:themeColor="accent1" w:themeShade="BF"/>
          <w:sz w:val="56"/>
          <w:szCs w:val="56"/>
        </w:rPr>
      </w:pPr>
      <w:r w:rsidRPr="006341AD">
        <w:rPr>
          <w:rFonts w:ascii="MyriadPro-Regular" w:hAnsi="MyriadPro-Regular" w:cs="MyriadPro-Regular"/>
          <w:color w:val="2E74B5" w:themeColor="accent1" w:themeShade="BF"/>
          <w:sz w:val="56"/>
          <w:szCs w:val="56"/>
        </w:rPr>
        <w:t>Introducing Ray…</w:t>
      </w:r>
      <w:bookmarkStart w:id="0" w:name="_GoBack"/>
      <w:bookmarkEnd w:id="0"/>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Ray Ziganto is the Founder &amp; CEO of Linara International, a strategic advisory firm with expertise in domestic and international mechanical component manufacturing. Where others see chaos, Ray is known for his ability to see patterns and trends, and translate those into innovative opportunities and meaningful business results.</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Ziganto has successfully led facility start-ups, technology additions/transfer, and customer diversification efforts for an integrated global manufacturing firm that employed more than 1500 employees in the U.S., China and Mexico. Other key results include the establishment of global regional offices to provide technical support;</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Creating &amp; deploying a first of its kind ‘collaboration’ space for customers and targets in remote locations; securing new business in Medical Device and Telecom; and deploying innovation process training in the US &amp; China.</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Ray has been featured in Crain’s Chicago Business, served on the Crain’s Manufacturing Round Table, published in Supply &amp; Demand Chain Executive Magazine and been a guest on Bootstrapping in America and Illinois Business This Week. He holds undergraduate degrees in Plastics Technology, Management/Finance and an MBA in Operations/Org. Development.</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Pr="006341AD" w:rsidRDefault="006341AD" w:rsidP="006341AD">
      <w:pPr>
        <w:autoSpaceDE w:val="0"/>
        <w:autoSpaceDN w:val="0"/>
        <w:adjustRightInd w:val="0"/>
        <w:spacing w:after="0" w:line="240" w:lineRule="auto"/>
        <w:rPr>
          <w:rFonts w:ascii="MyriadPro-Bold" w:hAnsi="MyriadPro-Bold" w:cs="MyriadPro-Bold"/>
          <w:b/>
          <w:bCs/>
          <w:color w:val="2E74B5" w:themeColor="accent1" w:themeShade="BF"/>
          <w:sz w:val="24"/>
          <w:szCs w:val="24"/>
        </w:rPr>
      </w:pPr>
      <w:r w:rsidRPr="006341AD">
        <w:rPr>
          <w:rFonts w:ascii="MyriadPro-Bold" w:hAnsi="MyriadPro-Bold" w:cs="MyriadPro-Bold"/>
          <w:b/>
          <w:bCs/>
          <w:color w:val="2E74B5" w:themeColor="accent1" w:themeShade="BF"/>
          <w:sz w:val="24"/>
          <w:szCs w:val="24"/>
        </w:rPr>
        <w:t>“I started Linara International to have an impact on the</w:t>
      </w:r>
    </w:p>
    <w:p w:rsidR="006341AD" w:rsidRPr="006341AD" w:rsidRDefault="006341AD" w:rsidP="006341AD">
      <w:pPr>
        <w:autoSpaceDE w:val="0"/>
        <w:autoSpaceDN w:val="0"/>
        <w:adjustRightInd w:val="0"/>
        <w:spacing w:after="0" w:line="240" w:lineRule="auto"/>
        <w:rPr>
          <w:rFonts w:ascii="MyriadPro-Bold" w:hAnsi="MyriadPro-Bold" w:cs="MyriadPro-Bold"/>
          <w:b/>
          <w:bCs/>
          <w:color w:val="2E74B5" w:themeColor="accent1" w:themeShade="BF"/>
          <w:sz w:val="24"/>
          <w:szCs w:val="24"/>
        </w:rPr>
      </w:pPr>
      <w:r w:rsidRPr="006341AD">
        <w:rPr>
          <w:rFonts w:ascii="MyriadPro-Bold" w:hAnsi="MyriadPro-Bold" w:cs="MyriadPro-Bold"/>
          <w:b/>
          <w:bCs/>
          <w:color w:val="2E74B5" w:themeColor="accent1" w:themeShade="BF"/>
          <w:sz w:val="24"/>
          <w:szCs w:val="24"/>
        </w:rPr>
        <w:t>manufacturing industry. I can have a bigger impact helping</w:t>
      </w:r>
    </w:p>
    <w:p w:rsidR="006341AD" w:rsidRPr="006341AD" w:rsidRDefault="006341AD" w:rsidP="006341AD">
      <w:pPr>
        <w:autoSpaceDE w:val="0"/>
        <w:autoSpaceDN w:val="0"/>
        <w:adjustRightInd w:val="0"/>
        <w:spacing w:after="0" w:line="240" w:lineRule="auto"/>
        <w:rPr>
          <w:rFonts w:ascii="MyriadPro-Bold" w:hAnsi="MyriadPro-Bold" w:cs="MyriadPro-Bold"/>
          <w:b/>
          <w:bCs/>
          <w:color w:val="2E74B5" w:themeColor="accent1" w:themeShade="BF"/>
          <w:sz w:val="24"/>
          <w:szCs w:val="24"/>
        </w:rPr>
      </w:pPr>
      <w:r w:rsidRPr="006341AD">
        <w:rPr>
          <w:rFonts w:ascii="MyriadPro-Bold" w:hAnsi="MyriadPro-Bold" w:cs="MyriadPro-Bold"/>
          <w:b/>
          <w:bCs/>
          <w:color w:val="2E74B5" w:themeColor="accent1" w:themeShade="BF"/>
          <w:sz w:val="24"/>
          <w:szCs w:val="24"/>
        </w:rPr>
        <w:t>multiple companies then I can ever have within the four walls of</w:t>
      </w:r>
    </w:p>
    <w:p w:rsidR="005B0D41" w:rsidRDefault="006341AD" w:rsidP="006341AD">
      <w:pPr>
        <w:rPr>
          <w:rFonts w:ascii="MyriadPro-Bold" w:hAnsi="MyriadPro-Bold" w:cs="MyriadPro-Bold"/>
          <w:b/>
          <w:bCs/>
          <w:color w:val="2E74B5" w:themeColor="accent1" w:themeShade="BF"/>
          <w:sz w:val="24"/>
          <w:szCs w:val="24"/>
        </w:rPr>
      </w:pPr>
      <w:r w:rsidRPr="006341AD">
        <w:rPr>
          <w:rFonts w:ascii="MyriadPro-Bold" w:hAnsi="MyriadPro-Bold" w:cs="MyriadPro-Bold"/>
          <w:b/>
          <w:bCs/>
          <w:color w:val="2E74B5" w:themeColor="accent1" w:themeShade="BF"/>
          <w:sz w:val="24"/>
          <w:szCs w:val="24"/>
        </w:rPr>
        <w:t>one organization, independent of how many locations they have.”</w:t>
      </w:r>
    </w:p>
    <w:p w:rsidR="006341AD" w:rsidRDefault="006341AD" w:rsidP="006341AD">
      <w:pPr>
        <w:rPr>
          <w:rFonts w:ascii="MyriadPro-Bold" w:hAnsi="MyriadPro-Bold" w:cs="MyriadPro-Bold"/>
          <w:b/>
          <w:bCs/>
          <w:color w:val="2E74B5" w:themeColor="accent1" w:themeShade="BF"/>
          <w:sz w:val="24"/>
          <w:szCs w:val="24"/>
        </w:rPr>
      </w:pPr>
    </w:p>
    <w:p w:rsidR="006341AD" w:rsidRDefault="006341AD" w:rsidP="006341AD">
      <w:pPr>
        <w:rPr>
          <w:rFonts w:ascii="MyriadPro-Bold" w:hAnsi="MyriadPro-Bold" w:cs="MyriadPro-Bold"/>
          <w:b/>
          <w:bCs/>
          <w:color w:val="2E74B5" w:themeColor="accent1" w:themeShade="BF"/>
          <w:sz w:val="24"/>
          <w:szCs w:val="24"/>
        </w:rPr>
      </w:pPr>
    </w:p>
    <w:p w:rsidR="006341AD" w:rsidRDefault="006341AD" w:rsidP="006341AD">
      <w:pPr>
        <w:rPr>
          <w:rFonts w:ascii="MyriadPro-Bold" w:hAnsi="MyriadPro-Bold" w:cs="MyriadPro-Bold"/>
          <w:b/>
          <w:bCs/>
          <w:color w:val="2E74B5" w:themeColor="accent1" w:themeShade="BF"/>
          <w:sz w:val="24"/>
          <w:szCs w:val="24"/>
        </w:rPr>
      </w:pPr>
    </w:p>
    <w:p w:rsidR="006341AD" w:rsidRDefault="006341AD" w:rsidP="006341AD">
      <w:pPr>
        <w:rPr>
          <w:rFonts w:ascii="MyriadPro-Bold" w:hAnsi="MyriadPro-Bold" w:cs="MyriadPro-Bold"/>
          <w:b/>
          <w:bCs/>
          <w:color w:val="2E74B5" w:themeColor="accent1" w:themeShade="BF"/>
          <w:sz w:val="24"/>
          <w:szCs w:val="24"/>
        </w:rPr>
      </w:pPr>
    </w:p>
    <w:p w:rsidR="006341AD" w:rsidRDefault="006341AD" w:rsidP="006341AD">
      <w:pPr>
        <w:rPr>
          <w:rFonts w:ascii="MyriadPro-Bold" w:hAnsi="MyriadPro-Bold" w:cs="MyriadPro-Bold"/>
          <w:b/>
          <w:bCs/>
          <w:color w:val="2E74B5" w:themeColor="accent1" w:themeShade="BF"/>
          <w:sz w:val="24"/>
          <w:szCs w:val="24"/>
        </w:rPr>
      </w:pPr>
    </w:p>
    <w:p w:rsidR="006341AD" w:rsidRDefault="006341AD" w:rsidP="006341AD">
      <w:pPr>
        <w:rPr>
          <w:rFonts w:ascii="MyriadPro-Bold" w:hAnsi="MyriadPro-Bold" w:cs="MyriadPro-Bold"/>
          <w:b/>
          <w:bCs/>
          <w:color w:val="2E74B5" w:themeColor="accent1" w:themeShade="BF"/>
          <w:sz w:val="24"/>
          <w:szCs w:val="24"/>
        </w:rPr>
      </w:pPr>
    </w:p>
    <w:p w:rsidR="006341AD" w:rsidRPr="006341AD" w:rsidRDefault="006341AD" w:rsidP="006341AD">
      <w:pPr>
        <w:autoSpaceDE w:val="0"/>
        <w:autoSpaceDN w:val="0"/>
        <w:adjustRightInd w:val="0"/>
        <w:spacing w:after="0" w:line="240" w:lineRule="auto"/>
        <w:rPr>
          <w:rFonts w:ascii="MyriadPro-Bold" w:hAnsi="MyriadPro-Bold" w:cs="MyriadPro-Bold"/>
          <w:b/>
          <w:bCs/>
          <w:color w:val="2E74B5" w:themeColor="accent1" w:themeShade="BF"/>
          <w:sz w:val="56"/>
          <w:szCs w:val="56"/>
        </w:rPr>
      </w:pPr>
      <w:r w:rsidRPr="006341AD">
        <w:rPr>
          <w:rFonts w:ascii="MyriadPro-Bold" w:hAnsi="MyriadPro-Bold" w:cs="MyriadPro-Bold"/>
          <w:b/>
          <w:bCs/>
          <w:color w:val="2E74B5" w:themeColor="accent1" w:themeShade="BF"/>
          <w:sz w:val="56"/>
          <w:szCs w:val="56"/>
        </w:rPr>
        <w:lastRenderedPageBreak/>
        <w:t>Professional Results</w:t>
      </w:r>
    </w:p>
    <w:p w:rsidR="006341AD" w:rsidRDefault="006341AD" w:rsidP="006341AD">
      <w:pPr>
        <w:autoSpaceDE w:val="0"/>
        <w:autoSpaceDN w:val="0"/>
        <w:adjustRightInd w:val="0"/>
        <w:spacing w:after="0" w:line="240" w:lineRule="auto"/>
        <w:rPr>
          <w:rFonts w:ascii="MyriadPro-Bold" w:hAnsi="MyriadPro-Bold" w:cs="MyriadPro-Bold"/>
          <w:b/>
          <w:bCs/>
          <w:color w:val="000000"/>
          <w:sz w:val="32"/>
          <w:szCs w:val="32"/>
        </w:rPr>
      </w:pPr>
    </w:p>
    <w:p w:rsidR="006341AD" w:rsidRDefault="006341AD" w:rsidP="006341AD">
      <w:pPr>
        <w:autoSpaceDE w:val="0"/>
        <w:autoSpaceDN w:val="0"/>
        <w:adjustRightInd w:val="0"/>
        <w:spacing w:after="0" w:line="240" w:lineRule="auto"/>
        <w:rPr>
          <w:rFonts w:ascii="MyriadPro-Bold" w:hAnsi="MyriadPro-Bold" w:cs="MyriadPro-Bold"/>
          <w:b/>
          <w:bCs/>
          <w:color w:val="000000"/>
          <w:sz w:val="32"/>
          <w:szCs w:val="32"/>
        </w:rPr>
      </w:pPr>
    </w:p>
    <w:p w:rsidR="006341AD" w:rsidRDefault="006341AD" w:rsidP="006341AD">
      <w:pPr>
        <w:autoSpaceDE w:val="0"/>
        <w:autoSpaceDN w:val="0"/>
        <w:adjustRightInd w:val="0"/>
        <w:spacing w:after="0" w:line="240" w:lineRule="auto"/>
        <w:rPr>
          <w:rFonts w:ascii="MyriadPro-Bold" w:hAnsi="MyriadPro-Bold" w:cs="MyriadPro-Bold"/>
          <w:b/>
          <w:bCs/>
          <w:color w:val="58595B"/>
          <w:sz w:val="24"/>
          <w:szCs w:val="24"/>
        </w:rPr>
      </w:pPr>
      <w:r>
        <w:rPr>
          <w:rFonts w:ascii="MyriadPro-Bold" w:hAnsi="MyriadPro-Bold" w:cs="MyriadPro-Bold"/>
          <w:b/>
          <w:bCs/>
          <w:color w:val="58595B"/>
          <w:sz w:val="24"/>
          <w:szCs w:val="24"/>
        </w:rPr>
        <w:t>Customer Base Expansion</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Diversified customer base from one dominant customer in one industry to multiple customers across Telecom, Automotive, and Medical. More than doubled sales in 5 years, from $27m to $60 m.</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Bold" w:hAnsi="MyriadPro-Bold" w:cs="MyriadPro-Bold"/>
          <w:b/>
          <w:bCs/>
          <w:color w:val="58595B"/>
          <w:sz w:val="24"/>
          <w:szCs w:val="24"/>
        </w:rPr>
      </w:pPr>
      <w:r>
        <w:rPr>
          <w:rFonts w:ascii="MyriadPro-Bold" w:hAnsi="MyriadPro-Bold" w:cs="MyriadPro-Bold"/>
          <w:b/>
          <w:bCs/>
          <w:color w:val="58595B"/>
          <w:sz w:val="24"/>
          <w:szCs w:val="24"/>
        </w:rPr>
        <w:t>Sales Growth</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Created diversification path from connector and disk-drive industry into medical and telecom.</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Secured initial orders in first 18 months.</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Bold" w:hAnsi="MyriadPro-Bold" w:cs="MyriadPro-Bold"/>
          <w:b/>
          <w:bCs/>
          <w:color w:val="58595B"/>
          <w:sz w:val="24"/>
          <w:szCs w:val="24"/>
        </w:rPr>
      </w:pPr>
      <w:r>
        <w:rPr>
          <w:rFonts w:ascii="MyriadPro-Bold" w:hAnsi="MyriadPro-Bold" w:cs="MyriadPro-Bold"/>
          <w:b/>
          <w:bCs/>
          <w:color w:val="58595B"/>
          <w:sz w:val="24"/>
          <w:szCs w:val="24"/>
        </w:rPr>
        <w:t>Diversification</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Added a new, major telecom customer in 5 months (typical selling cycle is 1-2 years, min).</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Diversified customer-base from 95+% in one customer/one industry multi-customer/multi-industry</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base at 2x the volume. Generated $26 million/</w:t>
      </w:r>
      <w:proofErr w:type="spellStart"/>
      <w:r>
        <w:rPr>
          <w:rFonts w:ascii="MyriadPro-Regular" w:hAnsi="MyriadPro-Regular" w:cs="MyriadPro-Regular"/>
          <w:color w:val="58595B"/>
          <w:sz w:val="20"/>
          <w:szCs w:val="20"/>
        </w:rPr>
        <w:t>yr</w:t>
      </w:r>
      <w:proofErr w:type="spellEnd"/>
      <w:r>
        <w:rPr>
          <w:rFonts w:ascii="MyriadPro-Regular" w:hAnsi="MyriadPro-Regular" w:cs="MyriadPro-Regular"/>
          <w:color w:val="58595B"/>
          <w:sz w:val="20"/>
          <w:szCs w:val="20"/>
        </w:rPr>
        <w:t xml:space="preserve"> in new business (+25%) across multiple industries</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ramping into 2018.</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Start-up, Expansion, Acquisition Experience:</w:t>
      </w: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(2) Mexico green-_</w:t>
      </w:r>
      <w:proofErr w:type="spellStart"/>
      <w:r>
        <w:rPr>
          <w:rFonts w:ascii="MyriadPro-Bold" w:hAnsi="MyriadPro-Bold" w:cs="MyriadPro-Bold"/>
          <w:b/>
          <w:bCs/>
          <w:color w:val="58595B"/>
          <w:sz w:val="24"/>
          <w:szCs w:val="24"/>
        </w:rPr>
        <w:t>eld</w:t>
      </w:r>
      <w:proofErr w:type="spellEnd"/>
      <w:r>
        <w:rPr>
          <w:rFonts w:ascii="MyriadPro-Bold" w:hAnsi="MyriadPro-Bold" w:cs="MyriadPro-Bold"/>
          <w:b/>
          <w:bCs/>
          <w:color w:val="58595B"/>
          <w:sz w:val="24"/>
          <w:szCs w:val="24"/>
        </w:rPr>
        <w:t xml:space="preserve"> start-ups</w:t>
      </w: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(1) Mexico turn-around</w:t>
      </w: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(2) Acquisitions (US)</w:t>
      </w: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 xml:space="preserve">(2) China </w:t>
      </w:r>
      <w:proofErr w:type="spellStart"/>
      <w:r>
        <w:rPr>
          <w:rFonts w:ascii="MyriadPro-Bold" w:hAnsi="MyriadPro-Bold" w:cs="MyriadPro-Bold"/>
          <w:b/>
          <w:bCs/>
          <w:color w:val="58595B"/>
          <w:sz w:val="24"/>
          <w:szCs w:val="24"/>
        </w:rPr>
        <w:t>green_eld</w:t>
      </w:r>
      <w:proofErr w:type="spellEnd"/>
      <w:r>
        <w:rPr>
          <w:rFonts w:ascii="MyriadPro-Bold" w:hAnsi="MyriadPro-Bold" w:cs="MyriadPro-Bold"/>
          <w:b/>
          <w:bCs/>
          <w:color w:val="58595B"/>
          <w:sz w:val="24"/>
          <w:szCs w:val="24"/>
        </w:rPr>
        <w:t xml:space="preserve"> start-ups (Shanghai &amp; Nanning)</w:t>
      </w: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(2) Malaysia start-ups (Johor &amp; Penang)</w:t>
      </w:r>
    </w:p>
    <w:p w:rsidR="006341AD" w:rsidRDefault="006341AD" w:rsidP="006341AD">
      <w:pPr>
        <w:autoSpaceDE w:val="0"/>
        <w:autoSpaceDN w:val="0"/>
        <w:adjustRightInd w:val="0"/>
        <w:spacing w:after="0"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(1) Thailand start-up (Bangkok)</w:t>
      </w:r>
    </w:p>
    <w:p w:rsidR="006341AD" w:rsidRDefault="006341AD" w:rsidP="006341AD">
      <w:pPr>
        <w:spacing w:line="360" w:lineRule="auto"/>
        <w:rPr>
          <w:rFonts w:ascii="MyriadPro-Bold" w:hAnsi="MyriadPro-Bold" w:cs="MyriadPro-Bold"/>
          <w:b/>
          <w:bCs/>
          <w:color w:val="58595B"/>
          <w:sz w:val="24"/>
          <w:szCs w:val="24"/>
        </w:rPr>
      </w:pPr>
      <w:r>
        <w:rPr>
          <w:rFonts w:ascii="MyriadPro-Bold" w:hAnsi="MyriadPro-Bold" w:cs="MyriadPro-Bold"/>
          <w:b/>
          <w:bCs/>
          <w:color w:val="58595B"/>
          <w:sz w:val="24"/>
          <w:szCs w:val="24"/>
        </w:rPr>
        <w:t>(2) US start-ups (RTP, San Diego)</w:t>
      </w:r>
    </w:p>
    <w:p w:rsidR="006341AD" w:rsidRDefault="006341AD" w:rsidP="006341AD">
      <w:pPr>
        <w:spacing w:line="360" w:lineRule="auto"/>
        <w:rPr>
          <w:rFonts w:ascii="MyriadPro-Bold" w:hAnsi="MyriadPro-Bold" w:cs="MyriadPro-Bold"/>
          <w:b/>
          <w:bCs/>
          <w:color w:val="58595B"/>
          <w:sz w:val="24"/>
          <w:szCs w:val="24"/>
        </w:rPr>
      </w:pPr>
    </w:p>
    <w:p w:rsidR="006341AD" w:rsidRPr="006341AD" w:rsidRDefault="006341AD" w:rsidP="006341AD">
      <w:pPr>
        <w:spacing w:line="360" w:lineRule="auto"/>
        <w:rPr>
          <w:rFonts w:ascii="MyriadPro-Bold" w:hAnsi="MyriadPro-Bold" w:cs="MyriadPro-Bold"/>
          <w:b/>
          <w:bCs/>
          <w:color w:val="2E74B5" w:themeColor="accent1" w:themeShade="BF"/>
          <w:sz w:val="56"/>
          <w:szCs w:val="56"/>
        </w:rPr>
      </w:pPr>
      <w:r w:rsidRPr="006341AD">
        <w:rPr>
          <w:rFonts w:ascii="MyriadPro-Bold" w:hAnsi="MyriadPro-Bold" w:cs="MyriadPro-Bold"/>
          <w:b/>
          <w:bCs/>
          <w:color w:val="2E74B5" w:themeColor="accent1" w:themeShade="BF"/>
          <w:sz w:val="56"/>
          <w:szCs w:val="56"/>
        </w:rPr>
        <w:lastRenderedPageBreak/>
        <w:t>Etc…</w:t>
      </w:r>
    </w:p>
    <w:p w:rsidR="006341AD" w:rsidRDefault="006341AD" w:rsidP="006341AD">
      <w:pPr>
        <w:autoSpaceDE w:val="0"/>
        <w:autoSpaceDN w:val="0"/>
        <w:adjustRightInd w:val="0"/>
        <w:spacing w:after="0" w:line="240" w:lineRule="auto"/>
        <w:rPr>
          <w:rFonts w:ascii="MyriadPro-Bold" w:hAnsi="MyriadPro-Bold" w:cs="MyriadPro-Bold"/>
          <w:b/>
          <w:bCs/>
          <w:color w:val="58595B"/>
          <w:sz w:val="24"/>
          <w:szCs w:val="24"/>
        </w:rPr>
      </w:pPr>
      <w:r>
        <w:rPr>
          <w:rFonts w:ascii="MyriadPro-Bold" w:hAnsi="MyriadPro-Bold" w:cs="MyriadPro-Bold"/>
          <w:b/>
          <w:bCs/>
          <w:color w:val="58595B"/>
          <w:sz w:val="24"/>
          <w:szCs w:val="24"/>
        </w:rPr>
        <w:t>Innovations/Patents</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Semibold" w:hAnsi="MyriadPro-Semibold" w:cs="MyriadPro-Semibold"/>
          <w:color w:val="58595B"/>
          <w:sz w:val="20"/>
          <w:szCs w:val="20"/>
        </w:rPr>
        <w:t xml:space="preserve">Created automation </w:t>
      </w:r>
      <w:r>
        <w:rPr>
          <w:rFonts w:ascii="MyriadPro-Regular" w:hAnsi="MyriadPro-Regular" w:cs="MyriadPro-Regular"/>
          <w:color w:val="58595B"/>
          <w:sz w:val="20"/>
          <w:szCs w:val="20"/>
        </w:rPr>
        <w:t>concept that doubled the output of the in-house production.</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Semibold" w:hAnsi="MyriadPro-Semibold" w:cs="MyriadPro-Semibold"/>
          <w:color w:val="58595B"/>
          <w:sz w:val="20"/>
          <w:szCs w:val="20"/>
        </w:rPr>
        <w:t xml:space="preserve">Patent issuer </w:t>
      </w:r>
      <w:r>
        <w:rPr>
          <w:rFonts w:ascii="MyriadPro-Regular" w:hAnsi="MyriadPro-Regular" w:cs="MyriadPro-Regular"/>
          <w:color w:val="58595B"/>
          <w:sz w:val="20"/>
          <w:szCs w:val="20"/>
        </w:rPr>
        <w:t>and Number US 8430245. Innovative solution to allow placement of multiple</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components on a PCB with a single pick &amp; place motion improving placement speed/productivity</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from 2X – 36X.</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Semibold" w:hAnsi="MyriadPro-Semibold" w:cs="MyriadPro-Semibold"/>
          <w:color w:val="58595B"/>
          <w:sz w:val="20"/>
          <w:szCs w:val="20"/>
        </w:rPr>
        <w:t xml:space="preserve">Created &amp; deployed </w:t>
      </w:r>
      <w:r>
        <w:rPr>
          <w:rFonts w:ascii="MyriadPro-Regular" w:hAnsi="MyriadPro-Regular" w:cs="MyriadPro-Regular"/>
          <w:color w:val="58595B"/>
          <w:sz w:val="20"/>
          <w:szCs w:val="20"/>
        </w:rPr>
        <w:t>a _</w:t>
      </w:r>
      <w:proofErr w:type="spellStart"/>
      <w:r>
        <w:rPr>
          <w:rFonts w:ascii="MyriadPro-Regular" w:hAnsi="MyriadPro-Regular" w:cs="MyriadPro-Regular"/>
          <w:color w:val="58595B"/>
          <w:sz w:val="20"/>
          <w:szCs w:val="20"/>
        </w:rPr>
        <w:t>rst</w:t>
      </w:r>
      <w:proofErr w:type="spellEnd"/>
      <w:r>
        <w:rPr>
          <w:rFonts w:ascii="MyriadPro-Regular" w:hAnsi="MyriadPro-Regular" w:cs="MyriadPro-Regular"/>
          <w:color w:val="58595B"/>
          <w:sz w:val="20"/>
          <w:szCs w:val="20"/>
        </w:rPr>
        <w:t xml:space="preserve"> of </w:t>
      </w:r>
      <w:proofErr w:type="spellStart"/>
      <w:r>
        <w:rPr>
          <w:rFonts w:ascii="MyriadPro-Regular" w:hAnsi="MyriadPro-Regular" w:cs="MyriadPro-Regular"/>
          <w:color w:val="58595B"/>
          <w:sz w:val="20"/>
          <w:szCs w:val="20"/>
        </w:rPr>
        <w:t>it’s</w:t>
      </w:r>
      <w:proofErr w:type="spellEnd"/>
      <w:r>
        <w:rPr>
          <w:rFonts w:ascii="MyriadPro-Regular" w:hAnsi="MyriadPro-Regular" w:cs="MyriadPro-Regular"/>
          <w:color w:val="58595B"/>
          <w:sz w:val="20"/>
          <w:szCs w:val="20"/>
        </w:rPr>
        <w:t xml:space="preserve"> kind ‘collaboration’ space for customers and targets in remote</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locations securing new business in Medical Device and Telecom.</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Semibold" w:hAnsi="MyriadPro-Semibold" w:cs="MyriadPro-Semibold"/>
          <w:color w:val="58595B"/>
          <w:sz w:val="20"/>
          <w:szCs w:val="20"/>
        </w:rPr>
        <w:t xml:space="preserve">Created/promoted </w:t>
      </w:r>
      <w:r>
        <w:rPr>
          <w:rFonts w:ascii="MyriadPro-Regular" w:hAnsi="MyriadPro-Regular" w:cs="MyriadPro-Regular"/>
          <w:color w:val="58595B"/>
          <w:sz w:val="20"/>
          <w:szCs w:val="20"/>
        </w:rPr>
        <w:t>internal R&amp;D lab &amp; group that generated in excess of $10 million/</w:t>
      </w:r>
      <w:proofErr w:type="spellStart"/>
      <w:r>
        <w:rPr>
          <w:rFonts w:ascii="MyriadPro-Regular" w:hAnsi="MyriadPro-Regular" w:cs="MyriadPro-Regular"/>
          <w:color w:val="58595B"/>
          <w:sz w:val="20"/>
          <w:szCs w:val="20"/>
        </w:rPr>
        <w:t>yr</w:t>
      </w:r>
      <w:proofErr w:type="spellEnd"/>
      <w:r>
        <w:rPr>
          <w:rFonts w:ascii="MyriadPro-Regular" w:hAnsi="MyriadPro-Regular" w:cs="MyriadPro-Regular"/>
          <w:color w:val="58595B"/>
          <w:sz w:val="20"/>
          <w:szCs w:val="20"/>
        </w:rPr>
        <w:t xml:space="preserve"> in</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new revenue.</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Semibold" w:hAnsi="MyriadPro-Semibold" w:cs="MyriadPro-Semibold"/>
          <w:color w:val="58595B"/>
          <w:sz w:val="20"/>
          <w:szCs w:val="20"/>
        </w:rPr>
        <w:t xml:space="preserve">Deployed innovation </w:t>
      </w:r>
      <w:r>
        <w:rPr>
          <w:rFonts w:ascii="MyriadPro-Regular" w:hAnsi="MyriadPro-Regular" w:cs="MyriadPro-Regular"/>
          <w:color w:val="58595B"/>
          <w:sz w:val="20"/>
          <w:szCs w:val="20"/>
        </w:rPr>
        <w:t>process training in US &amp; China</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p>
    <w:p w:rsidR="006341AD" w:rsidRDefault="006341AD" w:rsidP="006341AD">
      <w:pPr>
        <w:autoSpaceDE w:val="0"/>
        <w:autoSpaceDN w:val="0"/>
        <w:adjustRightInd w:val="0"/>
        <w:spacing w:after="0" w:line="240" w:lineRule="auto"/>
        <w:rPr>
          <w:rFonts w:ascii="MyriadPro-Bold" w:hAnsi="MyriadPro-Bold" w:cs="MyriadPro-Bold"/>
          <w:b/>
          <w:bCs/>
          <w:color w:val="58595B"/>
          <w:sz w:val="24"/>
          <w:szCs w:val="24"/>
        </w:rPr>
      </w:pPr>
      <w:r>
        <w:rPr>
          <w:rFonts w:ascii="MyriadPro-Bold" w:hAnsi="MyriadPro-Bold" w:cs="MyriadPro-Bold"/>
          <w:b/>
          <w:bCs/>
          <w:color w:val="58595B"/>
          <w:sz w:val="24"/>
          <w:szCs w:val="24"/>
        </w:rPr>
        <w:t>Publications:</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Semibold" w:hAnsi="MyriadPro-Semibold" w:cs="MyriadPro-Semibold"/>
          <w:color w:val="58595B"/>
          <w:sz w:val="20"/>
          <w:szCs w:val="20"/>
        </w:rPr>
        <w:t>American Hustle</w:t>
      </w:r>
      <w:r>
        <w:rPr>
          <w:rFonts w:ascii="MyriadPro-Regular" w:hAnsi="MyriadPro-Regular" w:cs="MyriadPro-Regular"/>
          <w:color w:val="58595B"/>
          <w:sz w:val="20"/>
          <w:szCs w:val="20"/>
        </w:rPr>
        <w:t>: U.S. Manufacturers Need to Lose their ‘Maintain’ Mentality</w:t>
      </w:r>
    </w:p>
    <w:p w:rsid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publication date May 1, 2014 publication description Supply &amp; Demand Chain Executive</w:t>
      </w:r>
    </w:p>
    <w:p w:rsidR="006341AD" w:rsidRPr="006341AD" w:rsidRDefault="006341AD" w:rsidP="006341AD">
      <w:pPr>
        <w:autoSpaceDE w:val="0"/>
        <w:autoSpaceDN w:val="0"/>
        <w:adjustRightInd w:val="0"/>
        <w:spacing w:after="0" w:line="240" w:lineRule="auto"/>
        <w:rPr>
          <w:rFonts w:ascii="MyriadPro-Regular" w:hAnsi="MyriadPro-Regular" w:cs="MyriadPro-Regular"/>
          <w:color w:val="58595B"/>
          <w:sz w:val="20"/>
          <w:szCs w:val="20"/>
        </w:rPr>
      </w:pPr>
      <w:r>
        <w:rPr>
          <w:rFonts w:ascii="MyriadPro-Regular" w:hAnsi="MyriadPro-Regular" w:cs="MyriadPro-Regular"/>
          <w:color w:val="58595B"/>
          <w:sz w:val="20"/>
          <w:szCs w:val="20"/>
        </w:rPr>
        <w:t>publication description If re-shoring is going to happen, mid-market manufacturers and their clients need to collaborate more.</w:t>
      </w:r>
    </w:p>
    <w:sectPr w:rsidR="006341AD" w:rsidRPr="006341AD" w:rsidSect="006341AD">
      <w:headerReference w:type="default" r:id="rId6"/>
      <w:pgSz w:w="12240" w:h="15840"/>
      <w:pgMar w:top="3510" w:right="1440" w:bottom="22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12C" w:rsidRDefault="0084312C" w:rsidP="006341AD">
      <w:pPr>
        <w:spacing w:after="0" w:line="240" w:lineRule="auto"/>
      </w:pPr>
      <w:r>
        <w:separator/>
      </w:r>
    </w:p>
  </w:endnote>
  <w:endnote w:type="continuationSeparator" w:id="0">
    <w:p w:rsidR="0084312C" w:rsidRDefault="0084312C" w:rsidP="0063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12C" w:rsidRDefault="0084312C" w:rsidP="006341AD">
      <w:pPr>
        <w:spacing w:after="0" w:line="240" w:lineRule="auto"/>
      </w:pPr>
      <w:r>
        <w:separator/>
      </w:r>
    </w:p>
  </w:footnote>
  <w:footnote w:type="continuationSeparator" w:id="0">
    <w:p w:rsidR="0084312C" w:rsidRDefault="0084312C" w:rsidP="006341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1AD" w:rsidRDefault="006341AD">
    <w:pPr>
      <w:pStyle w:val="Header"/>
    </w:pPr>
    <w:r>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-457200</wp:posOffset>
          </wp:positionV>
          <wp:extent cx="7762875" cy="10055860"/>
          <wp:effectExtent l="0" t="0" r="9525" b="2540"/>
          <wp:wrapNone/>
          <wp:docPr id="1" name="Picture 1" descr="C:\Users\erick\AppData\Local\Microsoft\Windows\INetCache\Content.Word\Letterhead Lin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k\AppData\Local\Microsoft\Windows\INetCache\Content.Word\Letterhead Lina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5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AD"/>
    <w:rsid w:val="005B0D41"/>
    <w:rsid w:val="006341AD"/>
    <w:rsid w:val="00760F74"/>
    <w:rsid w:val="00843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4EDB04-C4B6-4755-9D16-40107718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1AD"/>
  </w:style>
  <w:style w:type="paragraph" w:styleId="Footer">
    <w:name w:val="footer"/>
    <w:basedOn w:val="Normal"/>
    <w:link w:val="FooterChar"/>
    <w:uiPriority w:val="99"/>
    <w:unhideWhenUsed/>
    <w:rsid w:val="00634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alvarado elizalde</dc:creator>
  <cp:keywords/>
  <dc:description/>
  <cp:lastModifiedBy>Brooke Valenti</cp:lastModifiedBy>
  <cp:revision>2</cp:revision>
  <dcterms:created xsi:type="dcterms:W3CDTF">2018-11-18T20:04:00Z</dcterms:created>
  <dcterms:modified xsi:type="dcterms:W3CDTF">2018-11-18T20:04:00Z</dcterms:modified>
</cp:coreProperties>
</file>